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5652" w:rsidR="0070767F" w:rsidP="0070767F" w:rsidRDefault="00A63D04" w14:paraId="43A89A16" w14:textId="56FDC38A">
      <w:pPr>
        <w:rPr>
          <w:b/>
          <w:bCs/>
          <w:u w:val="single"/>
        </w:rPr>
      </w:pPr>
      <w:r>
        <w:rPr>
          <w:b/>
          <w:bCs/>
          <w:u w:val="single"/>
        </w:rPr>
        <w:t>Wylfa Decommissioning</w:t>
      </w:r>
      <w:r w:rsidR="0070767F">
        <w:rPr>
          <w:b/>
          <w:bCs/>
          <w:u w:val="single"/>
        </w:rPr>
        <w:t xml:space="preserve"> </w:t>
      </w:r>
      <w:r w:rsidRPr="00205652" w:rsidR="0070767F">
        <w:rPr>
          <w:b/>
          <w:bCs/>
          <w:u w:val="single"/>
        </w:rPr>
        <w:t>Opportunities</w:t>
      </w:r>
    </w:p>
    <w:tbl>
      <w:tblPr>
        <w:tblStyle w:val="TableGrid"/>
        <w:tblpPr w:leftFromText="180" w:rightFromText="180" w:vertAnchor="text" w:horzAnchor="page" w:tblpX="1144" w:tblpY="125"/>
        <w:tblW w:w="864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098"/>
      </w:tblGrid>
      <w:tr w:rsidRPr="00226413" w:rsidR="001D1460" w:rsidTr="7D7C7C81" w14:paraId="12D248DF" w14:textId="77777777">
        <w:tc>
          <w:tcPr>
            <w:tcW w:w="2410" w:type="dxa"/>
            <w:shd w:val="clear" w:color="auto" w:fill="70AD47" w:themeFill="accent6"/>
            <w:tcMar/>
          </w:tcPr>
          <w:p w:rsidRPr="00226413" w:rsidR="001D1460" w:rsidP="00A744DF" w:rsidRDefault="001D1460" w14:paraId="291A3F49" w14:textId="77777777">
            <w:pPr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  <w:p w:rsidRPr="00226413" w:rsidR="001D1460" w:rsidP="00A744DF" w:rsidRDefault="001D1460" w14:paraId="6EFAA8B6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70AD47" w:themeFill="accent6"/>
            <w:tcMar/>
          </w:tcPr>
          <w:p w:rsidRPr="00226413" w:rsidR="001D1460" w:rsidP="00A744DF" w:rsidRDefault="001D1460" w14:paraId="21273C1D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Value Band</w:t>
            </w:r>
          </w:p>
        </w:tc>
        <w:tc>
          <w:tcPr>
            <w:tcW w:w="5098" w:type="dxa"/>
            <w:shd w:val="clear" w:color="auto" w:fill="70AD47" w:themeFill="accent6"/>
            <w:tcMar/>
          </w:tcPr>
          <w:p w:rsidRPr="00226413" w:rsidR="001D1460" w:rsidP="00A744DF" w:rsidRDefault="001D1460" w14:paraId="5A878EB8" w14:textId="7777777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Major Likely Capabilities</w:t>
            </w:r>
          </w:p>
          <w:p w:rsidRPr="00226413" w:rsidR="001D1460" w:rsidP="00A744DF" w:rsidRDefault="001D1460" w14:paraId="1D7B0096" w14:textId="77777777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226413" w:rsidR="001D1460" w:rsidTr="7D7C7C81" w14:paraId="61AA7702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842465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bookmarkStart w:name="_Hlk89634023" w:id="0"/>
            <w:r w:rsidRPr="00226413">
              <w:rPr>
                <w:rFonts w:ascii="Calibri" w:hAnsi="Calibri" w:cs="Calibri"/>
                <w:color w:val="000000" w:themeColor="text1"/>
              </w:rPr>
              <w:t>Control and Instrumentation (C&amp;I) Overlay System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11913B5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54F8A3A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Electrical Engineering, Controls and Instrumentation, Security Systems</w:t>
            </w:r>
          </w:p>
        </w:tc>
      </w:tr>
      <w:tr w:rsidRPr="00226413" w:rsidR="001D1460" w:rsidTr="7D7C7C81" w14:paraId="22BC5EC3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63A47CEA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WP1 Demolition of Buildings North End of Site at Wylfa (</w:t>
            </w:r>
            <w:proofErr w:type="spellStart"/>
            <w:r w:rsidRPr="00226413">
              <w:rPr>
                <w:rFonts w:ascii="Calibri" w:hAnsi="Calibri" w:cs="Calibri"/>
                <w:color w:val="000000" w:themeColor="text1"/>
              </w:rPr>
              <w:t>inc</w:t>
            </w:r>
            <w:proofErr w:type="spellEnd"/>
            <w:r w:rsidRPr="00226413">
              <w:rPr>
                <w:rFonts w:ascii="Calibri" w:hAnsi="Calibri" w:cs="Calibri"/>
                <w:color w:val="000000" w:themeColor="text1"/>
              </w:rPr>
              <w:t xml:space="preserve"> CO2 Plant) - Execution Phase of works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3858FA25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1EEDC572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Asbestos, Civil Engineering, Structural Engineering, Demolition, Lifting, Radiological Protection, Decontamination, Chemical Hazards</w:t>
            </w:r>
          </w:p>
        </w:tc>
      </w:tr>
      <w:tr w:rsidRPr="00226413" w:rsidR="001D1460" w:rsidTr="7D7C7C81" w14:paraId="36AD9A01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F8C291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WP-3 Demolition of Remaining Buildings (incl. T/H)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2F1157C9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£25m to £50m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019B1CD4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Asbestos, Civil Engineering, Structural Engineering, Demolition, Lifting, Radiological Protection, Decontamination, Chemical Hazards</w:t>
            </w:r>
          </w:p>
        </w:tc>
      </w:tr>
      <w:tr w:rsidRPr="00226413" w:rsidR="001D1460" w:rsidTr="7D7C7C81" w14:paraId="2D3D1DC7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3CF9D98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 xml:space="preserve">LAW -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</w:rPr>
              <w:t>Haw  Facility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</w:rPr>
              <w:t xml:space="preserve"> Build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581BDC9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0825CD2E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7D7C7C81" w14:paraId="794006B9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1CAC1A6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MCI Facility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117CF932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38A6FCE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7D7C7C81" w14:paraId="131A56A8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284EE6E3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Cross Site Transport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75FC59B8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54F6976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Waste Packaging, Waste Transport Regulations, Waste Management</w:t>
            </w:r>
          </w:p>
        </w:tc>
      </w:tr>
      <w:tr w:rsidRPr="00226413" w:rsidR="001D1460" w:rsidTr="7D7C7C81" w14:paraId="4219DB23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747B2C84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 xml:space="preserve">B1 DSC4 Decontamination 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3467BAB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7251D9E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Waste Management, Decontamination, Asbestos. </w:t>
            </w:r>
            <w:proofErr w:type="spellStart"/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>Wate</w:t>
            </w:r>
            <w:proofErr w:type="spellEnd"/>
            <w:r w:rsidRPr="00226413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  <w:t xml:space="preserve"> Processing. </w:t>
            </w:r>
          </w:p>
          <w:p w:rsidRPr="00226413" w:rsidR="001D1460" w:rsidP="00A744DF" w:rsidRDefault="001D1460" w14:paraId="492240B9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</w:p>
        </w:tc>
      </w:tr>
      <w:tr w:rsidRPr="00226413" w:rsidR="001D1460" w:rsidTr="7D7C7C81" w14:paraId="7DD3CAE6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74F8B710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DCIC Storage Facility Detailed Design and Build New Store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0493C97E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£1m to £5m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4EB12B37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</w:t>
            </w:r>
          </w:p>
        </w:tc>
      </w:tr>
      <w:tr w:rsidRPr="00226413" w:rsidR="001D1460" w:rsidTr="7D7C7C81" w14:paraId="3B0118C0" w14:textId="77777777">
        <w:trPr>
          <w:trHeight w:val="306"/>
        </w:trPr>
        <w:tc>
          <w:tcPr>
            <w:tcW w:w="2410" w:type="dxa"/>
            <w:tcMar/>
          </w:tcPr>
          <w:p w:rsidRPr="00226413" w:rsidR="001D1460" w:rsidP="00A744DF" w:rsidRDefault="001D1460" w14:paraId="411BC54D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</w:rPr>
              <w:t>Waste Compound Upgrade</w:t>
            </w:r>
          </w:p>
        </w:tc>
        <w:tc>
          <w:tcPr>
            <w:tcW w:w="1134" w:type="dxa"/>
            <w:tcMar/>
          </w:tcPr>
          <w:p w:rsidRPr="00226413" w:rsidR="001D1460" w:rsidP="00A744DF" w:rsidRDefault="001D1460" w14:paraId="616CFC9A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&lt;£100K</w:t>
            </w:r>
          </w:p>
        </w:tc>
        <w:tc>
          <w:tcPr>
            <w:tcW w:w="5098" w:type="dxa"/>
            <w:tcMar/>
          </w:tcPr>
          <w:p w:rsidRPr="00226413" w:rsidR="001D1460" w:rsidP="00A744DF" w:rsidRDefault="001D1460" w14:paraId="48E958D1" w14:textId="77777777">
            <w:pPr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</w:rPr>
            </w:pPr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Asbestos, Civil Engineering, Structural Engineering, Architectural Engineering, </w:t>
            </w:r>
            <w:proofErr w:type="gramStart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Electrical,  Controls</w:t>
            </w:r>
            <w:proofErr w:type="gramEnd"/>
            <w:r w:rsidRPr="0022641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Instrumentation, Process Engineering, Waste Management, Waste technology and process</w:t>
            </w:r>
          </w:p>
        </w:tc>
      </w:tr>
      <w:bookmarkEnd w:id="0"/>
    </w:tbl>
    <w:p w:rsidR="0070767F" w:rsidRDefault="0070767F" w14:paraId="7DE3C845" w14:textId="73BC8738"/>
    <w:sectPr w:rsidR="0070767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56"/>
    <w:rsid w:val="000C486F"/>
    <w:rsid w:val="001D1460"/>
    <w:rsid w:val="00205652"/>
    <w:rsid w:val="0042142E"/>
    <w:rsid w:val="00504DB2"/>
    <w:rsid w:val="005D01BF"/>
    <w:rsid w:val="00687DCC"/>
    <w:rsid w:val="0070767F"/>
    <w:rsid w:val="008F3D7E"/>
    <w:rsid w:val="00A63D04"/>
    <w:rsid w:val="00B23A67"/>
    <w:rsid w:val="00D6164A"/>
    <w:rsid w:val="00E8087C"/>
    <w:rsid w:val="00EA3EEE"/>
    <w:rsid w:val="00F33A56"/>
    <w:rsid w:val="00FB62DB"/>
    <w:rsid w:val="7D7C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61D1"/>
  <w15:chartTrackingRefBased/>
  <w15:docId w15:val="{CE457D56-6A83-459C-A947-B5AA237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2DB"/>
    <w:pPr>
      <w:spacing w:after="0" w:line="240" w:lineRule="auto"/>
    </w:pPr>
    <w:rPr>
      <w:color w:val="595959" w:themeColor="text1" w:themeTint="A6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06D70C4159144BADA93432688D286" ma:contentTypeVersion="16" ma:contentTypeDescription="Create a new document." ma:contentTypeScope="" ma:versionID="e598390ab127dc36e47df83f2cdb8b47">
  <xsd:schema xmlns:xsd="http://www.w3.org/2001/XMLSchema" xmlns:xs="http://www.w3.org/2001/XMLSchema" xmlns:p="http://schemas.microsoft.com/office/2006/metadata/properties" xmlns:ns2="933809c1-4bf2-4e0c-a9d0-233f97388406" xmlns:ns3="963fb0f0-f402-4954-8c92-ae58e1a1b775" targetNamespace="http://schemas.microsoft.com/office/2006/metadata/properties" ma:root="true" ma:fieldsID="d9764bca63b59dd31f33fb7fc5c0091c" ns2:_="" ns3:_="">
    <xsd:import namespace="933809c1-4bf2-4e0c-a9d0-233f97388406"/>
    <xsd:import namespace="963fb0f0-f402-4954-8c92-ae58e1a1b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809c1-4bf2-4e0c-a9d0-233f97388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fb0f0-f402-4954-8c92-ae58e1a1b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d9b45e-918a-4629-bddc-fec781cea5fd}" ma:internalName="TaxCatchAll" ma:showField="CatchAllData" ma:web="963fb0f0-f402-4954-8c92-ae58e1a1b7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3809c1-4bf2-4e0c-a9d0-233f97388406">
      <Terms xmlns="http://schemas.microsoft.com/office/infopath/2007/PartnerControls"/>
    </lcf76f155ced4ddcb4097134ff3c332f>
    <TaxCatchAll xmlns="963fb0f0-f402-4954-8c92-ae58e1a1b775" xsi:nil="true"/>
  </documentManagement>
</p:properties>
</file>

<file path=customXml/itemProps1.xml><?xml version="1.0" encoding="utf-8"?>
<ds:datastoreItem xmlns:ds="http://schemas.openxmlformats.org/officeDocument/2006/customXml" ds:itemID="{22B7EA1A-3541-48EE-969E-2111D421F191}"/>
</file>

<file path=customXml/itemProps2.xml><?xml version="1.0" encoding="utf-8"?>
<ds:datastoreItem xmlns:ds="http://schemas.openxmlformats.org/officeDocument/2006/customXml" ds:itemID="{F085E5D5-4690-4154-8C35-ED0D72C2310A}"/>
</file>

<file path=customXml/itemProps3.xml><?xml version="1.0" encoding="utf-8"?>
<ds:datastoreItem xmlns:ds="http://schemas.openxmlformats.org/officeDocument/2006/customXml" ds:itemID="{570FD805-DE1C-47EF-A6B6-BFB1F4A810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Lois Roberts</dc:creator>
  <cp:keywords/>
  <dc:description/>
  <cp:lastModifiedBy>Sara Lois Roberts</cp:lastModifiedBy>
  <cp:revision>5</cp:revision>
  <dcterms:created xsi:type="dcterms:W3CDTF">2021-12-15T12:55:00Z</dcterms:created>
  <dcterms:modified xsi:type="dcterms:W3CDTF">2022-11-17T11:39:53Z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0x0101005E906D70C4159144BADA93432688D286</vt:lpwstr>
  </property>
  <property fmtid="{D5CDD505-2E9C-101B-9397-08002B2CF9AE}" pid="3" name="MediaServiceImageTags">
    <vt:lpwstr/>
  </property>
</Properties>
</file>